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5CF" w:rsidRPr="00F61A81" w:rsidRDefault="007275CF" w:rsidP="007275CF">
      <w:pPr>
        <w:spacing w:after="0" w:line="240" w:lineRule="auto"/>
        <w:rPr>
          <w:rFonts w:ascii="Footlight MT Light" w:eastAsia="Times New Roman" w:hAnsi="Footlight MT Light" w:cs="Arial"/>
          <w:b/>
          <w:bCs/>
          <w:sz w:val="20"/>
          <w:szCs w:val="20"/>
          <w:u w:val="single"/>
          <w:shd w:val="clear" w:color="auto" w:fill="FFFFFF"/>
        </w:rPr>
      </w:pPr>
      <w:r w:rsidRPr="00F61A81">
        <w:rPr>
          <w:rFonts w:ascii="Footlight MT Light" w:eastAsia="Times New Roman" w:hAnsi="Footlight MT Light" w:cs="Arial"/>
          <w:b/>
          <w:bCs/>
          <w:sz w:val="20"/>
          <w:szCs w:val="20"/>
          <w:u w:val="single"/>
          <w:shd w:val="clear" w:color="auto" w:fill="FFFFFF"/>
        </w:rPr>
        <w:t xml:space="preserve">Encouraging Active and Purposeful Reading </w:t>
      </w:r>
      <w:proofErr w:type="gramStart"/>
      <w:r w:rsidRPr="00F61A81">
        <w:rPr>
          <w:rFonts w:ascii="Footlight MT Light" w:eastAsia="Times New Roman" w:hAnsi="Footlight MT Light" w:cs="Arial"/>
          <w:b/>
          <w:bCs/>
          <w:sz w:val="20"/>
          <w:szCs w:val="20"/>
          <w:u w:val="single"/>
          <w:shd w:val="clear" w:color="auto" w:fill="FFFFFF"/>
        </w:rPr>
        <w:t>Through</w:t>
      </w:r>
      <w:proofErr w:type="gramEnd"/>
      <w:r w:rsidRPr="00F61A81">
        <w:rPr>
          <w:rFonts w:ascii="Footlight MT Light" w:eastAsia="Times New Roman" w:hAnsi="Footlight MT Light" w:cs="Arial"/>
          <w:b/>
          <w:bCs/>
          <w:sz w:val="20"/>
          <w:szCs w:val="20"/>
          <w:u w:val="single"/>
          <w:shd w:val="clear" w:color="auto" w:fill="FFFFFF"/>
        </w:rPr>
        <w:t xml:space="preserve"> Annotation</w:t>
      </w:r>
    </w:p>
    <w:p w:rsidR="007275CF" w:rsidRPr="00F61A81" w:rsidRDefault="007275CF" w:rsidP="007275CF">
      <w:pPr>
        <w:spacing w:after="0" w:line="240" w:lineRule="auto"/>
        <w:rPr>
          <w:rFonts w:ascii="Footlight MT Light" w:eastAsia="Times New Roman" w:hAnsi="Footlight MT Light" w:cs="Arial"/>
          <w:b/>
          <w:bCs/>
          <w:sz w:val="20"/>
          <w:szCs w:val="20"/>
          <w:u w:val="single"/>
          <w:shd w:val="clear" w:color="auto" w:fill="FFFFFF"/>
        </w:rPr>
      </w:pPr>
    </w:p>
    <w:p w:rsidR="007275CF" w:rsidRPr="007275CF" w:rsidRDefault="007275CF" w:rsidP="00B70ABB">
      <w:pPr>
        <w:spacing w:after="0" w:line="240" w:lineRule="auto"/>
        <w:rPr>
          <w:rFonts w:ascii="Footlight MT Light" w:eastAsia="Times New Roman" w:hAnsi="Footlight MT Light" w:cs="Times New Roman"/>
          <w:sz w:val="20"/>
          <w:szCs w:val="20"/>
        </w:rPr>
      </w:pPr>
      <w:r w:rsidRPr="007275CF">
        <w:rPr>
          <w:rFonts w:ascii="Footlight MT Light" w:eastAsia="Times New Roman" w:hAnsi="Footlight MT Light" w:cs="Arial"/>
          <w:sz w:val="20"/>
          <w:szCs w:val="20"/>
          <w:shd w:val="clear" w:color="auto" w:fill="FFFFFF"/>
        </w:rPr>
        <w:t>I have students do focused</w:t>
      </w:r>
      <w:r w:rsidRPr="00F61A81">
        <w:rPr>
          <w:rFonts w:ascii="Footlight MT Light" w:eastAsia="Times New Roman" w:hAnsi="Footlight MT Light" w:cs="Arial"/>
          <w:sz w:val="20"/>
          <w:szCs w:val="20"/>
          <w:shd w:val="clear" w:color="auto" w:fill="FFFFFF"/>
        </w:rPr>
        <w:t> annotations </w:t>
      </w:r>
      <w:r w:rsidRPr="007275CF">
        <w:rPr>
          <w:rFonts w:ascii="Footlight MT Light" w:eastAsia="Times New Roman" w:hAnsi="Footlight MT Light" w:cs="Arial"/>
          <w:sz w:val="20"/>
          <w:szCs w:val="20"/>
          <w:shd w:val="clear" w:color="auto" w:fill="FFFFFF"/>
        </w:rPr>
        <w:t xml:space="preserve">in 5 steps.  </w:t>
      </w:r>
      <w:r w:rsidRPr="00F61A81">
        <w:rPr>
          <w:rFonts w:ascii="Footlight MT Light" w:eastAsia="Times New Roman" w:hAnsi="Footlight MT Light" w:cs="Arial"/>
          <w:sz w:val="20"/>
          <w:szCs w:val="20"/>
          <w:shd w:val="clear" w:color="auto" w:fill="FFFFFF"/>
        </w:rPr>
        <w:t>Reading in this manner takes a lot of time at first, but o</w:t>
      </w:r>
      <w:r w:rsidRPr="007275CF">
        <w:rPr>
          <w:rFonts w:ascii="Footlight MT Light" w:eastAsia="Times New Roman" w:hAnsi="Footlight MT Light" w:cs="Arial"/>
          <w:sz w:val="20"/>
          <w:szCs w:val="20"/>
          <w:shd w:val="clear" w:color="auto" w:fill="FFFFFF"/>
        </w:rPr>
        <w:t>nce the</w:t>
      </w:r>
      <w:r w:rsidRPr="00F61A81">
        <w:rPr>
          <w:rFonts w:ascii="Footlight MT Light" w:eastAsia="Times New Roman" w:hAnsi="Footlight MT Light" w:cs="Arial"/>
          <w:sz w:val="20"/>
          <w:szCs w:val="20"/>
          <w:shd w:val="clear" w:color="auto" w:fill="FFFFFF"/>
        </w:rPr>
        <w:t xml:space="preserve">y practice this until December—for those </w:t>
      </w:r>
      <w:r w:rsidR="00B70ABB">
        <w:rPr>
          <w:rFonts w:ascii="Footlight MT Light" w:eastAsia="Times New Roman" w:hAnsi="Footlight MT Light" w:cs="Arial"/>
          <w:sz w:val="20"/>
          <w:szCs w:val="20"/>
          <w:shd w:val="clear" w:color="auto" w:fill="FFFFFF"/>
        </w:rPr>
        <w:t>who</w:t>
      </w:r>
      <w:r w:rsidRPr="00F61A81">
        <w:rPr>
          <w:rFonts w:ascii="Footlight MT Light" w:eastAsia="Times New Roman" w:hAnsi="Footlight MT Light" w:cs="Arial"/>
          <w:sz w:val="20"/>
          <w:szCs w:val="20"/>
          <w:shd w:val="clear" w:color="auto" w:fill="FFFFFF"/>
        </w:rPr>
        <w:t xml:space="preserve"> take this seriously—it not only becomes second nature, but also much faster.</w:t>
      </w:r>
    </w:p>
    <w:p w:rsidR="007275CF" w:rsidRPr="007275CF" w:rsidRDefault="007275CF" w:rsidP="007275CF">
      <w:pPr>
        <w:shd w:val="clear" w:color="auto" w:fill="FFFFFF"/>
        <w:spacing w:after="0" w:line="240" w:lineRule="auto"/>
        <w:rPr>
          <w:rFonts w:ascii="Footlight MT Light" w:eastAsia="Times New Roman" w:hAnsi="Footlight MT Light" w:cs="Arial"/>
          <w:sz w:val="20"/>
          <w:szCs w:val="20"/>
        </w:rPr>
      </w:pPr>
    </w:p>
    <w:p w:rsidR="007275CF" w:rsidRPr="00F61A81" w:rsidRDefault="007275CF" w:rsidP="007275CF">
      <w:pPr>
        <w:pStyle w:val="ListParagraph"/>
        <w:numPr>
          <w:ilvl w:val="0"/>
          <w:numId w:val="1"/>
        </w:numPr>
        <w:shd w:val="clear" w:color="auto" w:fill="FFFFFF"/>
        <w:spacing w:after="0" w:line="240" w:lineRule="auto"/>
        <w:rPr>
          <w:rFonts w:ascii="Footlight MT Light" w:eastAsia="Times New Roman" w:hAnsi="Footlight MT Light" w:cs="Arial"/>
          <w:sz w:val="20"/>
          <w:szCs w:val="20"/>
        </w:rPr>
      </w:pPr>
      <w:r w:rsidRPr="00F61A81">
        <w:rPr>
          <w:rFonts w:ascii="Footlight MT Light" w:eastAsia="Times New Roman" w:hAnsi="Footlight MT Light" w:cs="Arial"/>
          <w:sz w:val="20"/>
          <w:szCs w:val="20"/>
        </w:rPr>
        <w:t xml:space="preserve"> Students must, on their own, break down the assigned text into sections.  If one student chooses 4 and another 9, I will tell them they are both correct as long as they can logically explain why they grouped different areas of the text together.  </w:t>
      </w:r>
    </w:p>
    <w:p w:rsidR="007275CF" w:rsidRPr="007275CF" w:rsidRDefault="007275CF" w:rsidP="007275CF">
      <w:pPr>
        <w:shd w:val="clear" w:color="auto" w:fill="FFFFFF"/>
        <w:spacing w:after="0" w:line="240" w:lineRule="auto"/>
        <w:rPr>
          <w:rFonts w:ascii="Footlight MT Light" w:eastAsia="Times New Roman" w:hAnsi="Footlight MT Light" w:cs="Arial"/>
          <w:sz w:val="20"/>
          <w:szCs w:val="20"/>
        </w:rPr>
      </w:pPr>
    </w:p>
    <w:p w:rsidR="007275CF" w:rsidRPr="00F61A81" w:rsidRDefault="007275CF" w:rsidP="007275CF">
      <w:pPr>
        <w:pStyle w:val="ListParagraph"/>
        <w:numPr>
          <w:ilvl w:val="0"/>
          <w:numId w:val="1"/>
        </w:numPr>
        <w:shd w:val="clear" w:color="auto" w:fill="FFFFFF"/>
        <w:spacing w:after="0" w:line="240" w:lineRule="auto"/>
        <w:rPr>
          <w:rFonts w:ascii="Footlight MT Light" w:eastAsia="Times New Roman" w:hAnsi="Footlight MT Light" w:cs="Arial"/>
          <w:sz w:val="20"/>
          <w:szCs w:val="20"/>
        </w:rPr>
      </w:pPr>
      <w:r w:rsidRPr="00F61A81">
        <w:rPr>
          <w:rFonts w:ascii="Footlight MT Light" w:eastAsia="Times New Roman" w:hAnsi="Footlight MT Light" w:cs="Arial"/>
          <w:sz w:val="20"/>
          <w:szCs w:val="20"/>
        </w:rPr>
        <w:t xml:space="preserve">  I then have them label each section with the following template:  </w:t>
      </w:r>
    </w:p>
    <w:p w:rsidR="007275CF" w:rsidRPr="00F61A81" w:rsidRDefault="007275CF" w:rsidP="007275CF">
      <w:pPr>
        <w:shd w:val="clear" w:color="auto" w:fill="FFFFFF"/>
        <w:spacing w:after="0" w:line="240" w:lineRule="auto"/>
        <w:rPr>
          <w:rFonts w:ascii="Footlight MT Light" w:eastAsia="Times New Roman" w:hAnsi="Footlight MT Light" w:cs="Arial"/>
          <w:sz w:val="20"/>
          <w:szCs w:val="20"/>
        </w:rPr>
      </w:pPr>
    </w:p>
    <w:p w:rsidR="007275CF" w:rsidRPr="007275CF" w:rsidRDefault="007275CF" w:rsidP="007275CF">
      <w:pPr>
        <w:shd w:val="clear" w:color="auto" w:fill="FFFFFF"/>
        <w:spacing w:after="0" w:line="240" w:lineRule="auto"/>
        <w:rPr>
          <w:rFonts w:ascii="Footlight MT Light" w:eastAsia="Times New Roman" w:hAnsi="Footlight MT Light" w:cs="Arial"/>
          <w:i/>
          <w:iCs/>
          <w:sz w:val="20"/>
          <w:szCs w:val="20"/>
        </w:rPr>
      </w:pPr>
      <w:r w:rsidRPr="007275CF">
        <w:rPr>
          <w:rFonts w:ascii="Footlight MT Light" w:eastAsia="Times New Roman" w:hAnsi="Footlight MT Light" w:cs="Arial"/>
          <w:i/>
          <w:iCs/>
          <w:sz w:val="20"/>
          <w:szCs w:val="20"/>
        </w:rPr>
        <w:t>In the section (author's last name) is (rhetorical verb) (identify what s/he is doing).   </w:t>
      </w:r>
    </w:p>
    <w:p w:rsidR="007275CF" w:rsidRPr="007275CF" w:rsidRDefault="007275CF" w:rsidP="007275CF">
      <w:pPr>
        <w:shd w:val="clear" w:color="auto" w:fill="FFFFFF"/>
        <w:spacing w:after="0" w:line="240" w:lineRule="auto"/>
        <w:rPr>
          <w:rFonts w:ascii="Footlight MT Light" w:eastAsia="Times New Roman" w:hAnsi="Footlight MT Light" w:cs="Arial"/>
          <w:sz w:val="20"/>
          <w:szCs w:val="20"/>
        </w:rPr>
      </w:pPr>
    </w:p>
    <w:p w:rsidR="007275CF" w:rsidRPr="00F61A81" w:rsidRDefault="007275CF" w:rsidP="007275CF">
      <w:pPr>
        <w:shd w:val="clear" w:color="auto" w:fill="FFFFFF"/>
        <w:spacing w:after="0" w:line="240" w:lineRule="auto"/>
        <w:rPr>
          <w:rFonts w:ascii="Footlight MT Light" w:eastAsia="Times New Roman" w:hAnsi="Footlight MT Light" w:cs="Arial"/>
          <w:sz w:val="20"/>
          <w:szCs w:val="20"/>
        </w:rPr>
      </w:pPr>
      <w:r w:rsidRPr="007275CF">
        <w:rPr>
          <w:rFonts w:ascii="Footlight MT Light" w:eastAsia="Times New Roman" w:hAnsi="Footlight MT Light" w:cs="Arial"/>
          <w:sz w:val="20"/>
          <w:szCs w:val="20"/>
        </w:rPr>
        <w:t>This second step is super important because it sets up topic sentences for their essays, and it</w:t>
      </w:r>
      <w:r w:rsidR="00B70ABB">
        <w:rPr>
          <w:rFonts w:ascii="Footlight MT Light" w:eastAsia="Times New Roman" w:hAnsi="Footlight MT Light" w:cs="Arial"/>
          <w:sz w:val="20"/>
          <w:szCs w:val="20"/>
        </w:rPr>
        <w:t>’s</w:t>
      </w:r>
      <w:r w:rsidRPr="007275CF">
        <w:rPr>
          <w:rFonts w:ascii="Footlight MT Light" w:eastAsia="Times New Roman" w:hAnsi="Footlight MT Light" w:cs="Arial"/>
          <w:sz w:val="20"/>
          <w:szCs w:val="20"/>
        </w:rPr>
        <w:t xml:space="preserve"> the labe</w:t>
      </w:r>
      <w:r w:rsidRPr="00F61A81">
        <w:rPr>
          <w:rFonts w:ascii="Footlight MT Light" w:eastAsia="Times New Roman" w:hAnsi="Footlight MT Light" w:cs="Arial"/>
          <w:sz w:val="20"/>
          <w:szCs w:val="20"/>
        </w:rPr>
        <w:t xml:space="preserve">ling of rhetorical strategies. </w:t>
      </w:r>
      <w:r w:rsidRPr="00F61A81">
        <w:rPr>
          <w:rFonts w:ascii="Footlight MT Light" w:eastAsia="Times New Roman" w:hAnsi="Footlight MT Light" w:cs="Arial"/>
          <w:b/>
          <w:bCs/>
          <w:sz w:val="20"/>
          <w:szCs w:val="20"/>
        </w:rPr>
        <w:t>Note:</w:t>
      </w:r>
      <w:r w:rsidRPr="00F61A81">
        <w:rPr>
          <w:rFonts w:ascii="Footlight MT Light" w:eastAsia="Times New Roman" w:hAnsi="Footlight MT Light" w:cs="Arial"/>
          <w:sz w:val="20"/>
          <w:szCs w:val="20"/>
        </w:rPr>
        <w:t xml:space="preserve"> </w:t>
      </w:r>
      <w:r w:rsidRPr="007275CF">
        <w:rPr>
          <w:rFonts w:ascii="Footlight MT Light" w:eastAsia="Times New Roman" w:hAnsi="Footlight MT Light" w:cs="Arial"/>
          <w:sz w:val="20"/>
          <w:szCs w:val="20"/>
        </w:rPr>
        <w:t xml:space="preserve">Rhetorical strategies and </w:t>
      </w:r>
      <w:r w:rsidR="0095035E">
        <w:rPr>
          <w:rFonts w:ascii="Footlight MT Light" w:eastAsia="Times New Roman" w:hAnsi="Footlight MT Light" w:cs="Arial"/>
          <w:sz w:val="20"/>
          <w:szCs w:val="20"/>
        </w:rPr>
        <w:t xml:space="preserve">rhetorical </w:t>
      </w:r>
      <w:r w:rsidRPr="007275CF">
        <w:rPr>
          <w:rFonts w:ascii="Footlight MT Light" w:eastAsia="Times New Roman" w:hAnsi="Footlight MT Light" w:cs="Arial"/>
          <w:sz w:val="20"/>
          <w:szCs w:val="20"/>
        </w:rPr>
        <w:t xml:space="preserve">devices are different, and </w:t>
      </w:r>
      <w:proofErr w:type="gramStart"/>
      <w:r w:rsidRPr="007275CF">
        <w:rPr>
          <w:rFonts w:ascii="Footlight MT Light" w:eastAsia="Times New Roman" w:hAnsi="Footlight MT Light" w:cs="Arial"/>
          <w:sz w:val="20"/>
          <w:szCs w:val="20"/>
        </w:rPr>
        <w:t>it's</w:t>
      </w:r>
      <w:proofErr w:type="gramEnd"/>
      <w:r w:rsidRPr="007275CF">
        <w:rPr>
          <w:rFonts w:ascii="Footlight MT Light" w:eastAsia="Times New Roman" w:hAnsi="Footlight MT Light" w:cs="Arial"/>
          <w:sz w:val="20"/>
          <w:szCs w:val="20"/>
        </w:rPr>
        <w:t xml:space="preserve"> important kids know this.)</w:t>
      </w:r>
    </w:p>
    <w:p w:rsidR="007275CF" w:rsidRPr="007275CF" w:rsidRDefault="007275CF" w:rsidP="007275CF">
      <w:pPr>
        <w:shd w:val="clear" w:color="auto" w:fill="FFFFFF"/>
        <w:spacing w:after="0" w:line="240" w:lineRule="auto"/>
        <w:rPr>
          <w:rFonts w:ascii="Footlight MT Light" w:eastAsia="Times New Roman" w:hAnsi="Footlight MT Light" w:cs="Arial"/>
          <w:sz w:val="20"/>
          <w:szCs w:val="20"/>
        </w:rPr>
      </w:pPr>
    </w:p>
    <w:p w:rsidR="007275CF" w:rsidRPr="007275CF" w:rsidRDefault="007275CF" w:rsidP="007275CF">
      <w:pPr>
        <w:shd w:val="clear" w:color="auto" w:fill="FFFFFF"/>
        <w:spacing w:after="0" w:line="240" w:lineRule="auto"/>
        <w:rPr>
          <w:rFonts w:ascii="Footlight MT Light" w:eastAsia="Times New Roman" w:hAnsi="Footlight MT Light" w:cs="Arial"/>
          <w:sz w:val="20"/>
          <w:szCs w:val="20"/>
        </w:rPr>
      </w:pPr>
      <w:proofErr w:type="gramStart"/>
      <w:r w:rsidRPr="00F61A81">
        <w:rPr>
          <w:rFonts w:ascii="Footlight MT Light" w:eastAsia="Times New Roman" w:hAnsi="Footlight MT Light" w:cs="Arial"/>
          <w:sz w:val="20"/>
          <w:szCs w:val="20"/>
        </w:rPr>
        <w:t>e.g</w:t>
      </w:r>
      <w:proofErr w:type="gramEnd"/>
      <w:r w:rsidRPr="00F61A81">
        <w:rPr>
          <w:rFonts w:ascii="Footlight MT Light" w:eastAsia="Times New Roman" w:hAnsi="Footlight MT Light" w:cs="Arial"/>
          <w:sz w:val="20"/>
          <w:szCs w:val="20"/>
        </w:rPr>
        <w:t>.</w:t>
      </w:r>
      <w:r w:rsidRPr="007275CF">
        <w:rPr>
          <w:rFonts w:ascii="Footlight MT Light" w:eastAsia="Times New Roman" w:hAnsi="Footlight MT Light" w:cs="Arial"/>
          <w:sz w:val="20"/>
          <w:szCs w:val="20"/>
        </w:rPr>
        <w:t xml:space="preserve"> </w:t>
      </w:r>
      <w:r w:rsidRPr="007275CF">
        <w:rPr>
          <w:rFonts w:ascii="Footlight MT Light" w:eastAsia="Times New Roman" w:hAnsi="Footlight MT Light" w:cs="Arial"/>
          <w:i/>
          <w:iCs/>
          <w:sz w:val="20"/>
          <w:szCs w:val="20"/>
        </w:rPr>
        <w:t xml:space="preserve">In this section Chavez is contrasting the benefits of </w:t>
      </w:r>
      <w:r w:rsidRPr="00F61A81">
        <w:rPr>
          <w:rFonts w:ascii="Footlight MT Light" w:eastAsia="Times New Roman" w:hAnsi="Footlight MT Light" w:cs="Arial"/>
          <w:i/>
          <w:iCs/>
          <w:sz w:val="20"/>
          <w:szCs w:val="20"/>
        </w:rPr>
        <w:t>nonviolence</w:t>
      </w:r>
      <w:r w:rsidRPr="007275CF">
        <w:rPr>
          <w:rFonts w:ascii="Footlight MT Light" w:eastAsia="Times New Roman" w:hAnsi="Footlight MT Light" w:cs="Arial"/>
          <w:i/>
          <w:iCs/>
          <w:sz w:val="20"/>
          <w:szCs w:val="20"/>
        </w:rPr>
        <w:t xml:space="preserve"> with the destruction of violence.</w:t>
      </w:r>
      <w:r w:rsidRPr="007275CF">
        <w:rPr>
          <w:rFonts w:ascii="Footlight MT Light" w:eastAsia="Times New Roman" w:hAnsi="Footlight MT Light" w:cs="Arial"/>
          <w:sz w:val="20"/>
          <w:szCs w:val="20"/>
        </w:rPr>
        <w:t> </w:t>
      </w:r>
    </w:p>
    <w:p w:rsidR="007275CF" w:rsidRPr="007275CF" w:rsidRDefault="007275CF" w:rsidP="007275CF">
      <w:pPr>
        <w:shd w:val="clear" w:color="auto" w:fill="FFFFFF"/>
        <w:spacing w:after="0" w:line="240" w:lineRule="auto"/>
        <w:rPr>
          <w:rFonts w:ascii="Footlight MT Light" w:eastAsia="Times New Roman" w:hAnsi="Footlight MT Light" w:cs="Arial"/>
          <w:sz w:val="20"/>
          <w:szCs w:val="20"/>
        </w:rPr>
      </w:pPr>
    </w:p>
    <w:p w:rsidR="007275CF" w:rsidRPr="00F61A81" w:rsidRDefault="007275CF" w:rsidP="007275CF">
      <w:pPr>
        <w:pStyle w:val="ListParagraph"/>
        <w:numPr>
          <w:ilvl w:val="0"/>
          <w:numId w:val="1"/>
        </w:numPr>
        <w:shd w:val="clear" w:color="auto" w:fill="FFFFFF"/>
        <w:spacing w:after="0" w:line="240" w:lineRule="auto"/>
        <w:rPr>
          <w:rFonts w:ascii="Footlight MT Light" w:eastAsia="Times New Roman" w:hAnsi="Footlight MT Light" w:cs="Arial"/>
          <w:sz w:val="20"/>
          <w:szCs w:val="20"/>
        </w:rPr>
      </w:pPr>
      <w:r w:rsidRPr="00F61A81">
        <w:rPr>
          <w:rFonts w:ascii="Footlight MT Light" w:eastAsia="Times New Roman" w:hAnsi="Footlight MT Light" w:cs="Arial"/>
          <w:sz w:val="20"/>
          <w:szCs w:val="20"/>
        </w:rPr>
        <w:t>   Students focus on annotating rhetorical modes down the right side of the text.  Whenever they experience a new mode, even if it's within a paragraph of a different mode, they must label it. This is important because this helps them to identify rhetorical functions of different areas of the text.</w:t>
      </w:r>
    </w:p>
    <w:p w:rsidR="007275CF" w:rsidRPr="007275CF" w:rsidRDefault="007275CF" w:rsidP="007275CF">
      <w:pPr>
        <w:shd w:val="clear" w:color="auto" w:fill="FFFFFF"/>
        <w:spacing w:after="0" w:line="240" w:lineRule="auto"/>
        <w:rPr>
          <w:rFonts w:ascii="Footlight MT Light" w:eastAsia="Times New Roman" w:hAnsi="Footlight MT Light" w:cs="Arial"/>
          <w:sz w:val="20"/>
          <w:szCs w:val="20"/>
        </w:rPr>
      </w:pPr>
    </w:p>
    <w:p w:rsidR="007275CF" w:rsidRPr="007275CF" w:rsidRDefault="007275CF" w:rsidP="00EE05D1">
      <w:pPr>
        <w:shd w:val="clear" w:color="auto" w:fill="FFFFFF"/>
        <w:spacing w:after="0" w:line="240" w:lineRule="auto"/>
        <w:rPr>
          <w:rFonts w:ascii="Footlight MT Light" w:eastAsia="Times New Roman" w:hAnsi="Footlight MT Light" w:cs="Arial"/>
          <w:sz w:val="20"/>
          <w:szCs w:val="20"/>
        </w:rPr>
      </w:pPr>
      <w:r w:rsidRPr="007275CF">
        <w:rPr>
          <w:rFonts w:ascii="Footlight MT Light" w:eastAsia="Times New Roman" w:hAnsi="Footlight MT Light" w:cs="Arial"/>
          <w:sz w:val="20"/>
          <w:szCs w:val="20"/>
        </w:rPr>
        <w:t>(Modes</w:t>
      </w:r>
      <w:r w:rsidR="00EE05D1">
        <w:rPr>
          <w:rFonts w:ascii="Footlight MT Light" w:eastAsia="Times New Roman" w:hAnsi="Footlight MT Light" w:cs="Arial"/>
          <w:i/>
          <w:iCs/>
          <w:sz w:val="20"/>
          <w:szCs w:val="20"/>
        </w:rPr>
        <w:t>:  Narration, Description, Process Analysis, Definition, Compare and Contrast, Cause and Effect, Exemplification, Classification and D</w:t>
      </w:r>
      <w:r w:rsidRPr="007275CF">
        <w:rPr>
          <w:rFonts w:ascii="Footlight MT Light" w:eastAsia="Times New Roman" w:hAnsi="Footlight MT Light" w:cs="Arial"/>
          <w:i/>
          <w:iCs/>
          <w:sz w:val="20"/>
          <w:szCs w:val="20"/>
        </w:rPr>
        <w:t>ivision</w:t>
      </w:r>
      <w:r w:rsidRPr="007275CF">
        <w:rPr>
          <w:rFonts w:ascii="Footlight MT Light" w:eastAsia="Times New Roman" w:hAnsi="Footlight MT Light" w:cs="Arial"/>
          <w:sz w:val="20"/>
          <w:szCs w:val="20"/>
        </w:rPr>
        <w:t>)</w:t>
      </w:r>
    </w:p>
    <w:p w:rsidR="007275CF" w:rsidRPr="007275CF" w:rsidRDefault="007275CF" w:rsidP="007275CF">
      <w:pPr>
        <w:shd w:val="clear" w:color="auto" w:fill="FFFFFF"/>
        <w:spacing w:after="0" w:line="240" w:lineRule="auto"/>
        <w:rPr>
          <w:rFonts w:ascii="Footlight MT Light" w:eastAsia="Times New Roman" w:hAnsi="Footlight MT Light" w:cs="Arial"/>
          <w:sz w:val="20"/>
          <w:szCs w:val="20"/>
        </w:rPr>
      </w:pPr>
    </w:p>
    <w:p w:rsidR="007275CF" w:rsidRPr="00F61A81" w:rsidRDefault="007275CF" w:rsidP="00EE05D1">
      <w:pPr>
        <w:pStyle w:val="ListParagraph"/>
        <w:numPr>
          <w:ilvl w:val="0"/>
          <w:numId w:val="1"/>
        </w:numPr>
        <w:shd w:val="clear" w:color="auto" w:fill="FFFFFF"/>
        <w:spacing w:after="0" w:line="240" w:lineRule="auto"/>
        <w:rPr>
          <w:rFonts w:ascii="Footlight MT Light" w:eastAsia="Times New Roman" w:hAnsi="Footlight MT Light" w:cs="Arial"/>
          <w:sz w:val="20"/>
          <w:szCs w:val="20"/>
        </w:rPr>
      </w:pPr>
      <w:r w:rsidRPr="00F61A81">
        <w:rPr>
          <w:rFonts w:ascii="Footlight MT Light" w:eastAsia="Times New Roman" w:hAnsi="Footlight MT Light" w:cs="Arial"/>
          <w:sz w:val="20"/>
          <w:szCs w:val="20"/>
        </w:rPr>
        <w:t xml:space="preserve">  Students label argumentative parts (based on Oration elements) down the left hand side. Even if the argument doesn't follow the typical Oration format, it definitely has Oration elements in some order.  This is important because if </w:t>
      </w:r>
      <w:r w:rsidR="00EE05D1">
        <w:rPr>
          <w:rFonts w:ascii="Footlight MT Light" w:eastAsia="Times New Roman" w:hAnsi="Footlight MT Light" w:cs="Arial"/>
          <w:sz w:val="20"/>
          <w:szCs w:val="20"/>
        </w:rPr>
        <w:t>students can</w:t>
      </w:r>
      <w:r w:rsidRPr="00F61A81">
        <w:rPr>
          <w:rFonts w:ascii="Footlight MT Light" w:eastAsia="Times New Roman" w:hAnsi="Footlight MT Light" w:cs="Arial"/>
          <w:sz w:val="20"/>
          <w:szCs w:val="20"/>
        </w:rPr>
        <w:t xml:space="preserve"> find the parts, they then </w:t>
      </w:r>
      <w:r w:rsidR="00EE05D1">
        <w:rPr>
          <w:rFonts w:ascii="Footlight MT Light" w:eastAsia="Times New Roman" w:hAnsi="Footlight MT Light" w:cs="Arial"/>
          <w:sz w:val="20"/>
          <w:szCs w:val="20"/>
        </w:rPr>
        <w:t xml:space="preserve">will </w:t>
      </w:r>
      <w:r w:rsidRPr="00F61A81">
        <w:rPr>
          <w:rFonts w:ascii="Footlight MT Light" w:eastAsia="Times New Roman" w:hAnsi="Footlight MT Light" w:cs="Arial"/>
          <w:sz w:val="20"/>
          <w:szCs w:val="20"/>
        </w:rPr>
        <w:t>know the argumentative purpose of the section.</w:t>
      </w:r>
    </w:p>
    <w:p w:rsidR="007275CF" w:rsidRPr="00F61A81" w:rsidRDefault="007275CF" w:rsidP="007275CF">
      <w:pPr>
        <w:shd w:val="clear" w:color="auto" w:fill="FFFFFF"/>
        <w:spacing w:after="0" w:line="240" w:lineRule="auto"/>
        <w:rPr>
          <w:rFonts w:ascii="Footlight MT Light" w:eastAsia="Times New Roman" w:hAnsi="Footlight MT Light" w:cs="Arial"/>
          <w:sz w:val="20"/>
          <w:szCs w:val="20"/>
        </w:rPr>
      </w:pPr>
    </w:p>
    <w:p w:rsidR="007275CF" w:rsidRPr="00F61A81" w:rsidRDefault="007275CF" w:rsidP="007275CF">
      <w:pPr>
        <w:shd w:val="clear" w:color="auto" w:fill="FFFFFF"/>
        <w:spacing w:after="0" w:line="240" w:lineRule="auto"/>
        <w:rPr>
          <w:rFonts w:ascii="Footlight MT Light" w:eastAsia="Times New Roman" w:hAnsi="Footlight MT Light" w:cs="Arial"/>
          <w:i/>
          <w:iCs/>
          <w:sz w:val="20"/>
          <w:szCs w:val="20"/>
        </w:rPr>
      </w:pPr>
      <w:r w:rsidRPr="00F61A81">
        <w:rPr>
          <w:rFonts w:ascii="Footlight MT Light" w:eastAsia="Times New Roman" w:hAnsi="Footlight MT Light" w:cs="Arial"/>
          <w:sz w:val="20"/>
          <w:szCs w:val="20"/>
        </w:rPr>
        <w:t xml:space="preserve">(Oration Elements: </w:t>
      </w:r>
      <w:r w:rsidRPr="00F61A81">
        <w:rPr>
          <w:rFonts w:ascii="Footlight MT Light" w:eastAsia="Times New Roman" w:hAnsi="Footlight MT Light" w:cs="Arial"/>
          <w:i/>
          <w:iCs/>
          <w:sz w:val="20"/>
          <w:szCs w:val="20"/>
        </w:rPr>
        <w:t>Exordium, Narration (Background), Partition (Forecast and Thesis), Confirmation (Support), Refutation (Considering Counterarguments), Peroration (So What?</w:t>
      </w:r>
      <w:proofErr w:type="gramStart"/>
      <w:r w:rsidRPr="00F61A81">
        <w:rPr>
          <w:rFonts w:ascii="Footlight MT Light" w:eastAsia="Times New Roman" w:hAnsi="Footlight MT Light" w:cs="Arial"/>
          <w:i/>
          <w:iCs/>
          <w:sz w:val="20"/>
          <w:szCs w:val="20"/>
        </w:rPr>
        <w:t>) )</w:t>
      </w:r>
      <w:proofErr w:type="gramEnd"/>
    </w:p>
    <w:p w:rsidR="007275CF" w:rsidRPr="007275CF" w:rsidRDefault="007275CF" w:rsidP="007275CF">
      <w:pPr>
        <w:shd w:val="clear" w:color="auto" w:fill="FFFFFF"/>
        <w:spacing w:after="0" w:line="240" w:lineRule="auto"/>
        <w:rPr>
          <w:rFonts w:ascii="Footlight MT Light" w:eastAsia="Times New Roman" w:hAnsi="Footlight MT Light" w:cs="Arial"/>
          <w:i/>
          <w:iCs/>
          <w:sz w:val="20"/>
          <w:szCs w:val="20"/>
        </w:rPr>
      </w:pPr>
    </w:p>
    <w:p w:rsidR="007275CF" w:rsidRPr="00F61A81" w:rsidRDefault="007275CF" w:rsidP="00EE05D1">
      <w:pPr>
        <w:shd w:val="clear" w:color="auto" w:fill="FFFFFF"/>
        <w:spacing w:after="0" w:line="240" w:lineRule="auto"/>
        <w:rPr>
          <w:rFonts w:ascii="Footlight MT Light" w:eastAsia="Times New Roman" w:hAnsi="Footlight MT Light" w:cs="Arial"/>
          <w:sz w:val="20"/>
          <w:szCs w:val="20"/>
        </w:rPr>
      </w:pPr>
      <w:r w:rsidRPr="00F61A81">
        <w:rPr>
          <w:rFonts w:ascii="Footlight MT Light" w:eastAsia="Times New Roman" w:hAnsi="Footlight MT Light" w:cs="Arial"/>
          <w:sz w:val="20"/>
          <w:szCs w:val="20"/>
        </w:rPr>
        <w:t>e.g.</w:t>
      </w:r>
      <w:r w:rsidRPr="007275CF">
        <w:rPr>
          <w:rFonts w:ascii="Footlight MT Light" w:eastAsia="Times New Roman" w:hAnsi="Footlight MT Light" w:cs="Arial"/>
          <w:sz w:val="20"/>
          <w:szCs w:val="20"/>
        </w:rPr>
        <w:t> If a s</w:t>
      </w:r>
      <w:r w:rsidR="00EE05D1">
        <w:rPr>
          <w:rFonts w:ascii="Footlight MT Light" w:eastAsia="Times New Roman" w:hAnsi="Footlight MT Light" w:cs="Arial"/>
          <w:sz w:val="20"/>
          <w:szCs w:val="20"/>
        </w:rPr>
        <w:t xml:space="preserve">tudent labels something as the </w:t>
      </w:r>
      <w:r w:rsidR="00EE05D1" w:rsidRPr="00EE05D1">
        <w:rPr>
          <w:rFonts w:ascii="Footlight MT Light" w:eastAsia="Times New Roman" w:hAnsi="Footlight MT Light" w:cs="Arial"/>
          <w:i/>
          <w:iCs/>
          <w:sz w:val="20"/>
          <w:szCs w:val="20"/>
        </w:rPr>
        <w:t>E</w:t>
      </w:r>
      <w:r w:rsidRPr="007275CF">
        <w:rPr>
          <w:rFonts w:ascii="Footlight MT Light" w:eastAsia="Times New Roman" w:hAnsi="Footlight MT Light" w:cs="Arial"/>
          <w:i/>
          <w:iCs/>
          <w:sz w:val="20"/>
          <w:szCs w:val="20"/>
        </w:rPr>
        <w:t>xordium</w:t>
      </w:r>
      <w:r w:rsidRPr="007275CF">
        <w:rPr>
          <w:rFonts w:ascii="Footlight MT Light" w:eastAsia="Times New Roman" w:hAnsi="Footlight MT Light" w:cs="Arial"/>
          <w:sz w:val="20"/>
          <w:szCs w:val="20"/>
        </w:rPr>
        <w:t xml:space="preserve">, </w:t>
      </w:r>
      <w:r w:rsidRPr="00F61A81">
        <w:rPr>
          <w:rFonts w:ascii="Footlight MT Light" w:eastAsia="Times New Roman" w:hAnsi="Footlight MT Light" w:cs="Arial"/>
          <w:sz w:val="20"/>
          <w:szCs w:val="20"/>
        </w:rPr>
        <w:t>s/he</w:t>
      </w:r>
      <w:r w:rsidRPr="007275CF">
        <w:rPr>
          <w:rFonts w:ascii="Footlight MT Light" w:eastAsia="Times New Roman" w:hAnsi="Footlight MT Light" w:cs="Arial"/>
          <w:sz w:val="20"/>
          <w:szCs w:val="20"/>
        </w:rPr>
        <w:t xml:space="preserve"> know</w:t>
      </w:r>
      <w:r w:rsidRPr="00F61A81">
        <w:rPr>
          <w:rFonts w:ascii="Footlight MT Light" w:eastAsia="Times New Roman" w:hAnsi="Footlight MT Light" w:cs="Arial"/>
          <w:sz w:val="20"/>
          <w:szCs w:val="20"/>
        </w:rPr>
        <w:t>s</w:t>
      </w:r>
      <w:r w:rsidRPr="007275CF">
        <w:rPr>
          <w:rFonts w:ascii="Footlight MT Light" w:eastAsia="Times New Roman" w:hAnsi="Footlight MT Light" w:cs="Arial"/>
          <w:sz w:val="20"/>
          <w:szCs w:val="20"/>
        </w:rPr>
        <w:t xml:space="preserve"> that in some way the author is trying to engage the reader, so the student can then more accurately ask, "In what way am I being engaged? Shock, mystery, anger, humor, common experience, </w:t>
      </w:r>
      <w:proofErr w:type="spellStart"/>
      <w:r w:rsidRPr="007275CF">
        <w:rPr>
          <w:rFonts w:ascii="Footlight MT Light" w:eastAsia="Times New Roman" w:hAnsi="Footlight MT Light" w:cs="Arial"/>
          <w:sz w:val="20"/>
          <w:szCs w:val="20"/>
        </w:rPr>
        <w:t>etc</w:t>
      </w:r>
      <w:proofErr w:type="spellEnd"/>
      <w:r w:rsidRPr="007275CF">
        <w:rPr>
          <w:rFonts w:ascii="Footlight MT Light" w:eastAsia="Times New Roman" w:hAnsi="Footlight MT Light" w:cs="Arial"/>
          <w:sz w:val="20"/>
          <w:szCs w:val="20"/>
        </w:rPr>
        <w:t xml:space="preserve">?"       Or, if </w:t>
      </w:r>
      <w:r w:rsidRPr="00F61A81">
        <w:rPr>
          <w:rFonts w:ascii="Footlight MT Light" w:eastAsia="Times New Roman" w:hAnsi="Footlight MT Light" w:cs="Arial"/>
          <w:sz w:val="20"/>
          <w:szCs w:val="20"/>
        </w:rPr>
        <w:t>s/he</w:t>
      </w:r>
      <w:r w:rsidR="00EE05D1">
        <w:rPr>
          <w:rFonts w:ascii="Footlight MT Light" w:eastAsia="Times New Roman" w:hAnsi="Footlight MT Light" w:cs="Arial"/>
          <w:sz w:val="20"/>
          <w:szCs w:val="20"/>
        </w:rPr>
        <w:t xml:space="preserve"> can label areas of </w:t>
      </w:r>
      <w:r w:rsidR="00EE05D1" w:rsidRPr="00EE05D1">
        <w:rPr>
          <w:rFonts w:ascii="Footlight MT Light" w:eastAsia="Times New Roman" w:hAnsi="Footlight MT Light" w:cs="Arial"/>
          <w:i/>
          <w:iCs/>
          <w:sz w:val="20"/>
          <w:szCs w:val="20"/>
        </w:rPr>
        <w:t>R</w:t>
      </w:r>
      <w:r w:rsidRPr="007275CF">
        <w:rPr>
          <w:rFonts w:ascii="Footlight MT Light" w:eastAsia="Times New Roman" w:hAnsi="Footlight MT Light" w:cs="Arial"/>
          <w:i/>
          <w:iCs/>
          <w:sz w:val="20"/>
          <w:szCs w:val="20"/>
        </w:rPr>
        <w:t>efutation</w:t>
      </w:r>
      <w:r w:rsidRPr="007275CF">
        <w:rPr>
          <w:rFonts w:ascii="Footlight MT Light" w:eastAsia="Times New Roman" w:hAnsi="Footlight MT Light" w:cs="Arial"/>
          <w:sz w:val="20"/>
          <w:szCs w:val="20"/>
        </w:rPr>
        <w:t xml:space="preserve">, </w:t>
      </w:r>
      <w:r w:rsidRPr="00F61A81">
        <w:rPr>
          <w:rFonts w:ascii="Footlight MT Light" w:eastAsia="Times New Roman" w:hAnsi="Footlight MT Light" w:cs="Arial"/>
          <w:sz w:val="20"/>
          <w:szCs w:val="20"/>
        </w:rPr>
        <w:t>the student</w:t>
      </w:r>
      <w:r w:rsidRPr="007275CF">
        <w:rPr>
          <w:rFonts w:ascii="Footlight MT Light" w:eastAsia="Times New Roman" w:hAnsi="Footlight MT Light" w:cs="Arial"/>
          <w:sz w:val="20"/>
          <w:szCs w:val="20"/>
        </w:rPr>
        <w:t xml:space="preserve"> know</w:t>
      </w:r>
      <w:r w:rsidRPr="00F61A81">
        <w:rPr>
          <w:rFonts w:ascii="Footlight MT Light" w:eastAsia="Times New Roman" w:hAnsi="Footlight MT Light" w:cs="Arial"/>
          <w:sz w:val="20"/>
          <w:szCs w:val="20"/>
        </w:rPr>
        <w:t>s</w:t>
      </w:r>
      <w:r w:rsidRPr="007275CF">
        <w:rPr>
          <w:rFonts w:ascii="Footlight MT Light" w:eastAsia="Times New Roman" w:hAnsi="Footlight MT Light" w:cs="Arial"/>
          <w:sz w:val="20"/>
          <w:szCs w:val="20"/>
        </w:rPr>
        <w:t xml:space="preserve"> that the author is "Challenging the opposing view for the purpose of embraci</w:t>
      </w:r>
      <w:r w:rsidRPr="00F61A81">
        <w:rPr>
          <w:rFonts w:ascii="Footlight MT Light" w:eastAsia="Times New Roman" w:hAnsi="Footlight MT Light" w:cs="Arial"/>
          <w:sz w:val="20"/>
          <w:szCs w:val="20"/>
        </w:rPr>
        <w:t>ng the qualms of the audience."</w:t>
      </w:r>
    </w:p>
    <w:p w:rsidR="00F61A81" w:rsidRPr="00F61A81" w:rsidRDefault="00F61A81" w:rsidP="007275CF">
      <w:pPr>
        <w:shd w:val="clear" w:color="auto" w:fill="FFFFFF"/>
        <w:spacing w:after="0" w:line="240" w:lineRule="auto"/>
        <w:rPr>
          <w:rFonts w:ascii="Footlight MT Light" w:eastAsia="Times New Roman" w:hAnsi="Footlight MT Light" w:cs="Arial"/>
          <w:sz w:val="20"/>
          <w:szCs w:val="20"/>
        </w:rPr>
      </w:pPr>
    </w:p>
    <w:p w:rsidR="00F61A81" w:rsidRPr="00F61A81" w:rsidRDefault="00F61A81" w:rsidP="007B0C3B">
      <w:pPr>
        <w:pStyle w:val="ListParagraph"/>
        <w:numPr>
          <w:ilvl w:val="0"/>
          <w:numId w:val="1"/>
        </w:numPr>
        <w:shd w:val="clear" w:color="auto" w:fill="FFFFFF"/>
        <w:spacing w:after="0" w:line="240" w:lineRule="auto"/>
        <w:rPr>
          <w:rFonts w:ascii="Footlight MT Light" w:eastAsia="Times New Roman" w:hAnsi="Footlight MT Light" w:cs="Arial"/>
          <w:sz w:val="20"/>
          <w:szCs w:val="20"/>
        </w:rPr>
      </w:pPr>
      <w:r w:rsidRPr="00F61A81">
        <w:rPr>
          <w:rFonts w:ascii="Footlight MT Light" w:eastAsia="Times New Roman" w:hAnsi="Footlight MT Light" w:cs="Arial"/>
          <w:sz w:val="20"/>
          <w:szCs w:val="20"/>
        </w:rPr>
        <w:t xml:space="preserve">Students must document </w:t>
      </w:r>
      <w:r>
        <w:rPr>
          <w:rFonts w:ascii="Footlight MT Light" w:eastAsia="Times New Roman" w:hAnsi="Footlight MT Light" w:cs="Arial"/>
          <w:sz w:val="20"/>
          <w:szCs w:val="20"/>
        </w:rPr>
        <w:t>organizational relationships</w:t>
      </w:r>
      <w:r w:rsidRPr="00F61A81">
        <w:rPr>
          <w:rFonts w:ascii="Footlight MT Light" w:eastAsia="Times New Roman" w:hAnsi="Footlight MT Light" w:cs="Arial"/>
          <w:sz w:val="20"/>
          <w:szCs w:val="20"/>
        </w:rPr>
        <w:t xml:space="preserve"> once they have completed reading the text. </w:t>
      </w:r>
      <w:r w:rsidRPr="00F61A81">
        <w:rPr>
          <w:rFonts w:ascii="Footlight MT Light" w:eastAsia="Times New Roman" w:hAnsi="Footlight MT Light" w:cs="Arial"/>
          <w:b/>
          <w:bCs/>
          <w:sz w:val="20"/>
          <w:szCs w:val="20"/>
        </w:rPr>
        <w:t>Note:</w:t>
      </w:r>
      <w:r w:rsidRPr="00F61A81">
        <w:rPr>
          <w:rFonts w:ascii="Footlight MT Light" w:eastAsia="Times New Roman" w:hAnsi="Footlight MT Light" w:cs="Arial"/>
          <w:sz w:val="20"/>
          <w:szCs w:val="20"/>
        </w:rPr>
        <w:t xml:space="preserve"> this step is something I practice at the beginning of the year, and I hope this intrinsically </w:t>
      </w:r>
      <w:r>
        <w:rPr>
          <w:rFonts w:ascii="Footlight MT Light" w:eastAsia="Times New Roman" w:hAnsi="Footlight MT Light" w:cs="Arial"/>
          <w:sz w:val="20"/>
          <w:szCs w:val="20"/>
        </w:rPr>
        <w:t>continues to happen</w:t>
      </w:r>
      <w:r w:rsidRPr="00F61A81">
        <w:rPr>
          <w:rFonts w:ascii="Footlight MT Light" w:eastAsia="Times New Roman" w:hAnsi="Footlight MT Light" w:cs="Arial"/>
          <w:sz w:val="20"/>
          <w:szCs w:val="20"/>
        </w:rPr>
        <w:t xml:space="preserve"> as </w:t>
      </w:r>
      <w:r w:rsidR="007B0C3B" w:rsidRPr="00F61A81">
        <w:rPr>
          <w:rFonts w:ascii="Footlight MT Light" w:eastAsia="Times New Roman" w:hAnsi="Footlight MT Light" w:cs="Arial"/>
          <w:sz w:val="20"/>
          <w:szCs w:val="20"/>
        </w:rPr>
        <w:t>the year</w:t>
      </w:r>
      <w:r w:rsidRPr="00F61A81">
        <w:rPr>
          <w:rFonts w:ascii="Footlight MT Light" w:eastAsia="Times New Roman" w:hAnsi="Footlight MT Light" w:cs="Arial"/>
          <w:sz w:val="20"/>
          <w:szCs w:val="20"/>
        </w:rPr>
        <w:t xml:space="preserve"> moves on.  Students </w:t>
      </w:r>
      <w:r w:rsidRPr="00F61A81">
        <w:rPr>
          <w:rFonts w:ascii="Footlight MT Light" w:eastAsia="Times New Roman" w:hAnsi="Footlight MT Light" w:cs="Arial"/>
          <w:b/>
          <w:bCs/>
          <w:sz w:val="20"/>
          <w:szCs w:val="20"/>
          <w:u w:val="single"/>
        </w:rPr>
        <w:t>DO NOT</w:t>
      </w:r>
      <w:r w:rsidRPr="00F61A81">
        <w:rPr>
          <w:rFonts w:ascii="Footlight MT Light" w:eastAsia="Times New Roman" w:hAnsi="Footlight MT Light" w:cs="Arial"/>
          <w:sz w:val="20"/>
          <w:szCs w:val="20"/>
        </w:rPr>
        <w:t xml:space="preserve"> have time to really do this on exam day, or any other day for that matter.  I just want </w:t>
      </w:r>
      <w:r w:rsidR="007B0C3B">
        <w:rPr>
          <w:rFonts w:ascii="Footlight MT Light" w:eastAsia="Times New Roman" w:hAnsi="Footlight MT Light" w:cs="Arial"/>
          <w:sz w:val="20"/>
          <w:szCs w:val="20"/>
        </w:rPr>
        <w:t>students</w:t>
      </w:r>
      <w:r w:rsidRPr="00F61A81">
        <w:rPr>
          <w:rFonts w:ascii="Footlight MT Light" w:eastAsia="Times New Roman" w:hAnsi="Footlight MT Light" w:cs="Arial"/>
          <w:sz w:val="20"/>
          <w:szCs w:val="20"/>
        </w:rPr>
        <w:t xml:space="preserve"> seeing</w:t>
      </w:r>
      <w:r>
        <w:rPr>
          <w:rFonts w:ascii="Footlight MT Light" w:eastAsia="Times New Roman" w:hAnsi="Footlight MT Light" w:cs="Arial"/>
          <w:sz w:val="20"/>
          <w:szCs w:val="20"/>
        </w:rPr>
        <w:t xml:space="preserve"> paragraphing</w:t>
      </w:r>
      <w:r w:rsidRPr="00F61A81">
        <w:rPr>
          <w:rFonts w:ascii="Footlight MT Light" w:eastAsia="Times New Roman" w:hAnsi="Footlight MT Light" w:cs="Arial"/>
          <w:sz w:val="20"/>
          <w:szCs w:val="20"/>
        </w:rPr>
        <w:t xml:space="preserve"> relationshi</w:t>
      </w:r>
      <w:r w:rsidR="00EE05D1">
        <w:rPr>
          <w:rFonts w:ascii="Footlight MT Light" w:eastAsia="Times New Roman" w:hAnsi="Footlight MT Light" w:cs="Arial"/>
          <w:sz w:val="20"/>
          <w:szCs w:val="20"/>
        </w:rPr>
        <w:t>ps and functional organization.</w:t>
      </w:r>
    </w:p>
    <w:p w:rsidR="00F61A81" w:rsidRPr="00F61A81" w:rsidRDefault="00F61A81" w:rsidP="00F61A81">
      <w:pPr>
        <w:pStyle w:val="ListParagraph"/>
        <w:shd w:val="clear" w:color="auto" w:fill="FFFFFF"/>
        <w:spacing w:after="0" w:line="240" w:lineRule="auto"/>
        <w:rPr>
          <w:rFonts w:ascii="Footlight MT Light" w:eastAsia="Times New Roman" w:hAnsi="Footlight MT Light" w:cs="Arial"/>
          <w:sz w:val="20"/>
          <w:szCs w:val="20"/>
        </w:rPr>
      </w:pPr>
    </w:p>
    <w:p w:rsidR="00F61A81" w:rsidRPr="00F61A81" w:rsidRDefault="00F61A81" w:rsidP="00F61A81">
      <w:pPr>
        <w:numPr>
          <w:ilvl w:val="2"/>
          <w:numId w:val="2"/>
        </w:numPr>
        <w:spacing w:after="0" w:line="240" w:lineRule="auto"/>
        <w:rPr>
          <w:rFonts w:ascii="Footlight MT Light" w:hAnsi="Footlight MT Light"/>
          <w:i/>
          <w:sz w:val="20"/>
          <w:szCs w:val="20"/>
        </w:rPr>
      </w:pPr>
      <w:r w:rsidRPr="00F61A81">
        <w:rPr>
          <w:rFonts w:ascii="Footlight MT Light" w:hAnsi="Footlight MT Light"/>
          <w:iCs/>
          <w:sz w:val="20"/>
          <w:szCs w:val="20"/>
        </w:rPr>
        <w:t>W</w:t>
      </w:r>
      <w:r w:rsidRPr="00F61A81">
        <w:rPr>
          <w:rFonts w:ascii="Footlight MT Light" w:hAnsi="Footlight MT Light"/>
          <w:iCs/>
          <w:sz w:val="20"/>
          <w:szCs w:val="20"/>
        </w:rPr>
        <w:t>rite a sentence that establishes a relationship between each paragraph</w:t>
      </w:r>
      <w:r w:rsidRPr="00F61A81">
        <w:rPr>
          <w:rFonts w:ascii="Footlight MT Light" w:hAnsi="Footlight MT Light"/>
          <w:iCs/>
          <w:sz w:val="20"/>
          <w:szCs w:val="20"/>
        </w:rPr>
        <w:t>—</w:t>
      </w:r>
      <w:proofErr w:type="gramStart"/>
      <w:r w:rsidRPr="00F61A81">
        <w:rPr>
          <w:rFonts w:ascii="Footlight MT Light" w:hAnsi="Footlight MT Light"/>
          <w:iCs/>
          <w:sz w:val="20"/>
          <w:szCs w:val="20"/>
        </w:rPr>
        <w:t>or</w:t>
      </w:r>
      <w:proofErr w:type="gramEnd"/>
      <w:r w:rsidRPr="00F61A81">
        <w:rPr>
          <w:rFonts w:ascii="Footlight MT Light" w:hAnsi="Footlight MT Light"/>
          <w:iCs/>
          <w:sz w:val="20"/>
          <w:szCs w:val="20"/>
        </w:rPr>
        <w:t xml:space="preserve"> section from step 1—</w:t>
      </w:r>
      <w:r w:rsidRPr="00F61A81">
        <w:rPr>
          <w:rFonts w:ascii="Footlight MT Light" w:hAnsi="Footlight MT Light"/>
          <w:iCs/>
          <w:sz w:val="20"/>
          <w:szCs w:val="20"/>
        </w:rPr>
        <w:t>and the one that follows.  Use this template:</w:t>
      </w:r>
    </w:p>
    <w:p w:rsidR="00F61A81" w:rsidRPr="00F61A81" w:rsidRDefault="00F61A81" w:rsidP="00F61A81">
      <w:pPr>
        <w:ind w:left="1800"/>
        <w:rPr>
          <w:rFonts w:ascii="Footlight MT Light" w:hAnsi="Footlight MT Light"/>
          <w:i/>
          <w:sz w:val="20"/>
          <w:szCs w:val="20"/>
        </w:rPr>
      </w:pPr>
      <w:r w:rsidRPr="00F61A81">
        <w:rPr>
          <w:rFonts w:ascii="Footlight MT Light" w:hAnsi="Footlight MT Light"/>
          <w:i/>
          <w:sz w:val="20"/>
          <w:szCs w:val="20"/>
        </w:rPr>
        <w:t>Paragraph</w:t>
      </w:r>
      <w:r w:rsidRPr="00F61A81">
        <w:rPr>
          <w:rFonts w:ascii="Footlight MT Light" w:hAnsi="Footlight MT Light"/>
          <w:i/>
          <w:sz w:val="20"/>
          <w:szCs w:val="20"/>
        </w:rPr>
        <w:t>/Section</w:t>
      </w:r>
      <w:r w:rsidRPr="00F61A81">
        <w:rPr>
          <w:rFonts w:ascii="Footlight MT Light" w:hAnsi="Footlight MT Light"/>
          <w:i/>
          <w:sz w:val="20"/>
          <w:szCs w:val="20"/>
        </w:rPr>
        <w:t xml:space="preserve"> (#) relates to Paragraph</w:t>
      </w:r>
      <w:r w:rsidRPr="00F61A81">
        <w:rPr>
          <w:rFonts w:ascii="Footlight MT Light" w:hAnsi="Footlight MT Light"/>
          <w:i/>
          <w:sz w:val="20"/>
          <w:szCs w:val="20"/>
        </w:rPr>
        <w:t>/Section</w:t>
      </w:r>
      <w:r w:rsidRPr="00F61A81">
        <w:rPr>
          <w:rFonts w:ascii="Footlight MT Light" w:hAnsi="Footlight MT Light"/>
          <w:i/>
          <w:sz w:val="20"/>
          <w:szCs w:val="20"/>
        </w:rPr>
        <w:t xml:space="preserve"> (#) in that (explain the relationship.)</w:t>
      </w:r>
      <w:r w:rsidRPr="00F61A81">
        <w:rPr>
          <w:rFonts w:ascii="Footlight MT Light" w:hAnsi="Footlight MT Light"/>
          <w:i/>
          <w:sz w:val="20"/>
          <w:szCs w:val="20"/>
        </w:rPr>
        <w:sym w:font="Wingdings" w:char="F0DF"/>
      </w:r>
      <w:r w:rsidRPr="00F61A81">
        <w:rPr>
          <w:rFonts w:ascii="Footlight MT Light" w:hAnsi="Footlight MT Light"/>
          <w:i/>
          <w:sz w:val="20"/>
          <w:szCs w:val="20"/>
        </w:rPr>
        <w:t xml:space="preserve">These should </w:t>
      </w:r>
      <w:r w:rsidRPr="00F61A81">
        <w:rPr>
          <w:rFonts w:ascii="Footlight MT Light" w:hAnsi="Footlight MT Light"/>
          <w:i/>
          <w:sz w:val="20"/>
          <w:szCs w:val="20"/>
          <w:u w:val="single"/>
        </w:rPr>
        <w:t>NOT</w:t>
      </w:r>
      <w:r w:rsidRPr="00F61A81">
        <w:rPr>
          <w:rFonts w:ascii="Footlight MT Light" w:hAnsi="Footlight MT Light"/>
          <w:i/>
          <w:sz w:val="20"/>
          <w:szCs w:val="20"/>
        </w:rPr>
        <w:t xml:space="preserve"> be long explanations.  No more than 2 sentences.</w:t>
      </w:r>
    </w:p>
    <w:p w:rsidR="00F61A81" w:rsidRPr="00F61A81" w:rsidRDefault="00F61A81" w:rsidP="00F61A81">
      <w:pPr>
        <w:pStyle w:val="ListParagraph"/>
        <w:numPr>
          <w:ilvl w:val="0"/>
          <w:numId w:val="3"/>
        </w:numPr>
        <w:spacing w:after="0" w:line="240" w:lineRule="auto"/>
        <w:rPr>
          <w:rFonts w:ascii="Footlight MT Light" w:hAnsi="Footlight MT Light"/>
          <w:i/>
          <w:sz w:val="20"/>
          <w:szCs w:val="20"/>
        </w:rPr>
      </w:pPr>
      <w:r w:rsidRPr="00F61A81">
        <w:rPr>
          <w:rFonts w:ascii="Footlight MT Light" w:hAnsi="Footlight MT Light"/>
          <w:iCs/>
          <w:sz w:val="20"/>
          <w:szCs w:val="20"/>
        </w:rPr>
        <w:t xml:space="preserve">Once you have completed the above, finish by writing a sentence that establishes a relationship between </w:t>
      </w:r>
      <w:r w:rsidRPr="00F61A81">
        <w:rPr>
          <w:rFonts w:ascii="Footlight MT Light" w:hAnsi="Footlight MT Light"/>
          <w:iCs/>
          <w:sz w:val="20"/>
          <w:szCs w:val="20"/>
        </w:rPr>
        <w:t xml:space="preserve">the intro paragraph/section one </w:t>
      </w:r>
      <w:r w:rsidRPr="00F61A81">
        <w:rPr>
          <w:rFonts w:ascii="Footlight MT Light" w:hAnsi="Footlight MT Light"/>
          <w:iCs/>
          <w:sz w:val="20"/>
          <w:szCs w:val="20"/>
        </w:rPr>
        <w:t>and the conclusion</w:t>
      </w:r>
      <w:r w:rsidRPr="00F61A81">
        <w:rPr>
          <w:rFonts w:ascii="Footlight MT Light" w:hAnsi="Footlight MT Light"/>
          <w:iCs/>
          <w:sz w:val="20"/>
          <w:szCs w:val="20"/>
        </w:rPr>
        <w:t>/ final section</w:t>
      </w:r>
      <w:r w:rsidRPr="00F61A81">
        <w:rPr>
          <w:rFonts w:ascii="Footlight MT Light" w:hAnsi="Footlight MT Light"/>
          <w:iCs/>
          <w:sz w:val="20"/>
          <w:szCs w:val="20"/>
        </w:rPr>
        <w:t>.  Use this template:</w:t>
      </w:r>
    </w:p>
    <w:p w:rsidR="00F61A81" w:rsidRPr="00F61A81" w:rsidRDefault="00F61A81" w:rsidP="00F61A81">
      <w:pPr>
        <w:ind w:left="1800"/>
        <w:rPr>
          <w:rFonts w:ascii="Footlight MT Light" w:hAnsi="Footlight MT Light"/>
          <w:i/>
          <w:sz w:val="20"/>
          <w:szCs w:val="20"/>
        </w:rPr>
      </w:pPr>
      <w:r w:rsidRPr="00F61A81">
        <w:rPr>
          <w:rFonts w:ascii="Footlight MT Light" w:hAnsi="Footlight MT Light"/>
          <w:i/>
          <w:sz w:val="20"/>
          <w:szCs w:val="20"/>
        </w:rPr>
        <w:t>The introduction relates to the conclusion in that (explain the relationship.)</w:t>
      </w:r>
    </w:p>
    <w:p w:rsidR="007275CF" w:rsidRPr="007275CF" w:rsidRDefault="007275CF" w:rsidP="007275CF">
      <w:pPr>
        <w:shd w:val="clear" w:color="auto" w:fill="FFFFFF"/>
        <w:spacing w:after="0" w:line="240" w:lineRule="auto"/>
        <w:rPr>
          <w:rFonts w:ascii="Footlight MT Light" w:eastAsia="Times New Roman" w:hAnsi="Footlight MT Light" w:cs="Arial"/>
          <w:sz w:val="20"/>
          <w:szCs w:val="20"/>
        </w:rPr>
      </w:pPr>
    </w:p>
    <w:p w:rsidR="007275CF" w:rsidRPr="00F61A81" w:rsidRDefault="007275CF" w:rsidP="00EE05D1">
      <w:pPr>
        <w:pStyle w:val="ListParagraph"/>
        <w:numPr>
          <w:ilvl w:val="0"/>
          <w:numId w:val="1"/>
        </w:numPr>
        <w:shd w:val="clear" w:color="auto" w:fill="FFFFFF"/>
        <w:spacing w:after="0" w:line="240" w:lineRule="auto"/>
        <w:rPr>
          <w:rFonts w:ascii="Footlight MT Light" w:eastAsia="Times New Roman" w:hAnsi="Footlight MT Light" w:cs="Arial"/>
          <w:sz w:val="20"/>
          <w:szCs w:val="20"/>
        </w:rPr>
      </w:pPr>
      <w:r w:rsidRPr="00F61A81">
        <w:rPr>
          <w:rFonts w:ascii="Footlight MT Light" w:eastAsia="Times New Roman" w:hAnsi="Footlight MT Light" w:cs="Arial"/>
          <w:sz w:val="20"/>
          <w:szCs w:val="20"/>
        </w:rPr>
        <w:t xml:space="preserve"> Lastly, if </w:t>
      </w:r>
      <w:r w:rsidR="00EE05D1">
        <w:rPr>
          <w:rFonts w:ascii="Footlight MT Light" w:eastAsia="Times New Roman" w:hAnsi="Footlight MT Light" w:cs="Arial"/>
          <w:sz w:val="20"/>
          <w:szCs w:val="20"/>
        </w:rPr>
        <w:t>students</w:t>
      </w:r>
      <w:bookmarkStart w:id="0" w:name="_GoBack"/>
      <w:bookmarkEnd w:id="0"/>
      <w:r w:rsidRPr="00F61A81">
        <w:rPr>
          <w:rFonts w:ascii="Footlight MT Light" w:eastAsia="Times New Roman" w:hAnsi="Footlight MT Light" w:cs="Arial"/>
          <w:sz w:val="20"/>
          <w:szCs w:val="20"/>
        </w:rPr>
        <w:t xml:space="preserve"> notice other elements (lit</w:t>
      </w:r>
      <w:r w:rsidR="007B0C3B">
        <w:rPr>
          <w:rFonts w:ascii="Footlight MT Light" w:eastAsia="Times New Roman" w:hAnsi="Footlight MT Light" w:cs="Arial"/>
          <w:sz w:val="20"/>
          <w:szCs w:val="20"/>
        </w:rPr>
        <w:t>/rhetorical</w:t>
      </w:r>
      <w:r w:rsidRPr="00F61A81">
        <w:rPr>
          <w:rFonts w:ascii="Footlight MT Light" w:eastAsia="Times New Roman" w:hAnsi="Footlight MT Light" w:cs="Arial"/>
          <w:sz w:val="20"/>
          <w:szCs w:val="20"/>
        </w:rPr>
        <w:t xml:space="preserve"> terms and devices, syntactical structures) they may mark them, but I don't obsess over it.   </w:t>
      </w:r>
    </w:p>
    <w:p w:rsidR="007275CF" w:rsidRPr="00F61A81" w:rsidRDefault="007275CF" w:rsidP="007275CF">
      <w:pPr>
        <w:shd w:val="clear" w:color="auto" w:fill="FFFFFF"/>
        <w:spacing w:after="0" w:line="240" w:lineRule="auto"/>
        <w:rPr>
          <w:rFonts w:ascii="Footlight MT Light" w:eastAsia="Times New Roman" w:hAnsi="Footlight MT Light" w:cs="Arial"/>
          <w:sz w:val="20"/>
          <w:szCs w:val="20"/>
        </w:rPr>
      </w:pPr>
    </w:p>
    <w:p w:rsidR="00F61A81" w:rsidRPr="00F61A81" w:rsidRDefault="007275CF" w:rsidP="00F61A81">
      <w:pPr>
        <w:shd w:val="clear" w:color="auto" w:fill="FFFFFF"/>
        <w:spacing w:after="0" w:line="240" w:lineRule="auto"/>
        <w:rPr>
          <w:rFonts w:ascii="Footlight MT Light" w:eastAsia="Times New Roman" w:hAnsi="Footlight MT Light" w:cs="Arial"/>
          <w:sz w:val="20"/>
          <w:szCs w:val="20"/>
        </w:rPr>
      </w:pPr>
      <w:r w:rsidRPr="00F61A81">
        <w:rPr>
          <w:rFonts w:ascii="Footlight MT Light" w:eastAsia="Times New Roman" w:hAnsi="Footlight MT Light" w:cs="Arial"/>
          <w:sz w:val="20"/>
          <w:szCs w:val="20"/>
        </w:rPr>
        <w:t xml:space="preserve">(The devices I have them typically search out, or would hope they will search out can be found on the </w:t>
      </w:r>
      <w:r w:rsidRPr="00F61A81">
        <w:rPr>
          <w:rFonts w:ascii="Footlight MT Light" w:eastAsia="Times New Roman" w:hAnsi="Footlight MT Light" w:cs="Arial"/>
          <w:i/>
          <w:iCs/>
          <w:sz w:val="20"/>
          <w:szCs w:val="20"/>
        </w:rPr>
        <w:t xml:space="preserve">Rhetorical Device </w:t>
      </w:r>
      <w:r w:rsidRPr="00F61A81">
        <w:rPr>
          <w:rFonts w:ascii="Footlight MT Light" w:eastAsia="Times New Roman" w:hAnsi="Footlight MT Light" w:cs="Arial"/>
          <w:sz w:val="20"/>
          <w:szCs w:val="20"/>
        </w:rPr>
        <w:t>assignment found earlier in this resource packet.)</w:t>
      </w:r>
    </w:p>
    <w:sectPr w:rsidR="00F61A81" w:rsidRPr="00F61A81" w:rsidSect="00EE05D1">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v:imagedata r:id="rId1" o:title="MC900347945[1]"/>
      </v:shape>
    </w:pict>
  </w:numPicBullet>
  <w:abstractNum w:abstractNumId="0" w15:restartNumberingAfterBreak="0">
    <w:nsid w:val="03AD2628"/>
    <w:multiLevelType w:val="hybridMultilevel"/>
    <w:tmpl w:val="28525AAA"/>
    <w:lvl w:ilvl="0" w:tplc="9DC4F24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7A755F"/>
    <w:multiLevelType w:val="hybridMultilevel"/>
    <w:tmpl w:val="23E0CC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7C20FF6"/>
    <w:multiLevelType w:val="hybridMultilevel"/>
    <w:tmpl w:val="1338AD4A"/>
    <w:lvl w:ilvl="0" w:tplc="18BA0D70">
      <w:start w:val="1"/>
      <w:numFmt w:val="bullet"/>
      <w:lvlText w:val=""/>
      <w:lvlJc w:val="left"/>
      <w:pPr>
        <w:tabs>
          <w:tab w:val="num" w:pos="360"/>
        </w:tabs>
        <w:ind w:left="360" w:hanging="360"/>
      </w:pPr>
      <w:rPr>
        <w:rFonts w:ascii="Wingdings" w:hAnsi="Wingdings" w:hint="default"/>
      </w:rPr>
    </w:lvl>
    <w:lvl w:ilvl="1" w:tplc="685C2D88">
      <w:numFmt w:val="bullet"/>
      <w:lvlText w:val=""/>
      <w:lvlPicBulletId w:val="0"/>
      <w:lvlJc w:val="left"/>
      <w:pPr>
        <w:tabs>
          <w:tab w:val="num" w:pos="1080"/>
        </w:tabs>
        <w:ind w:left="1080" w:hanging="360"/>
      </w:pPr>
      <w:rPr>
        <w:rFonts w:ascii="Symbol" w:eastAsia="Times New Roman" w:hAnsi="Symbol" w:cs="Times New Roman" w:hint="default"/>
        <w:color w:val="auto"/>
        <w:sz w:val="32"/>
        <w:szCs w:val="32"/>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5CF"/>
    <w:rsid w:val="007275CF"/>
    <w:rsid w:val="007B0C3B"/>
    <w:rsid w:val="0095035E"/>
    <w:rsid w:val="00B70ABB"/>
    <w:rsid w:val="00E4553F"/>
    <w:rsid w:val="00EE05D1"/>
    <w:rsid w:val="00F61A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E35061-1ADE-4B79-8AA3-9C576189B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275CF"/>
  </w:style>
  <w:style w:type="character" w:customStyle="1" w:styleId="il">
    <w:name w:val="il"/>
    <w:basedOn w:val="DefaultParagraphFont"/>
    <w:rsid w:val="007275CF"/>
  </w:style>
  <w:style w:type="paragraph" w:styleId="ListParagraph">
    <w:name w:val="List Paragraph"/>
    <w:basedOn w:val="Normal"/>
    <w:uiPriority w:val="34"/>
    <w:qFormat/>
    <w:rsid w:val="007275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733509">
      <w:bodyDiv w:val="1"/>
      <w:marLeft w:val="0"/>
      <w:marRight w:val="0"/>
      <w:marTop w:val="0"/>
      <w:marBottom w:val="0"/>
      <w:divBdr>
        <w:top w:val="none" w:sz="0" w:space="0" w:color="auto"/>
        <w:left w:val="none" w:sz="0" w:space="0" w:color="auto"/>
        <w:bottom w:val="none" w:sz="0" w:space="0" w:color="auto"/>
        <w:right w:val="none" w:sz="0" w:space="0" w:color="auto"/>
      </w:divBdr>
      <w:divsChild>
        <w:div w:id="2142380019">
          <w:marLeft w:val="0"/>
          <w:marRight w:val="0"/>
          <w:marTop w:val="0"/>
          <w:marBottom w:val="0"/>
          <w:divBdr>
            <w:top w:val="none" w:sz="0" w:space="0" w:color="auto"/>
            <w:left w:val="none" w:sz="0" w:space="0" w:color="auto"/>
            <w:bottom w:val="none" w:sz="0" w:space="0" w:color="auto"/>
            <w:right w:val="none" w:sz="0" w:space="0" w:color="auto"/>
          </w:divBdr>
        </w:div>
        <w:div w:id="439571090">
          <w:marLeft w:val="0"/>
          <w:marRight w:val="0"/>
          <w:marTop w:val="0"/>
          <w:marBottom w:val="0"/>
          <w:divBdr>
            <w:top w:val="none" w:sz="0" w:space="0" w:color="auto"/>
            <w:left w:val="none" w:sz="0" w:space="0" w:color="auto"/>
            <w:bottom w:val="none" w:sz="0" w:space="0" w:color="auto"/>
            <w:right w:val="none" w:sz="0" w:space="0" w:color="auto"/>
          </w:divBdr>
          <w:divsChild>
            <w:div w:id="737946033">
              <w:marLeft w:val="0"/>
              <w:marRight w:val="0"/>
              <w:marTop w:val="0"/>
              <w:marBottom w:val="0"/>
              <w:divBdr>
                <w:top w:val="none" w:sz="0" w:space="0" w:color="auto"/>
                <w:left w:val="none" w:sz="0" w:space="0" w:color="auto"/>
                <w:bottom w:val="none" w:sz="0" w:space="0" w:color="auto"/>
                <w:right w:val="none" w:sz="0" w:space="0" w:color="auto"/>
              </w:divBdr>
            </w:div>
            <w:div w:id="1900745067">
              <w:marLeft w:val="0"/>
              <w:marRight w:val="0"/>
              <w:marTop w:val="0"/>
              <w:marBottom w:val="0"/>
              <w:divBdr>
                <w:top w:val="none" w:sz="0" w:space="0" w:color="auto"/>
                <w:left w:val="none" w:sz="0" w:space="0" w:color="auto"/>
                <w:bottom w:val="none" w:sz="0" w:space="0" w:color="auto"/>
                <w:right w:val="none" w:sz="0" w:space="0" w:color="auto"/>
              </w:divBdr>
            </w:div>
            <w:div w:id="854734781">
              <w:marLeft w:val="0"/>
              <w:marRight w:val="0"/>
              <w:marTop w:val="0"/>
              <w:marBottom w:val="0"/>
              <w:divBdr>
                <w:top w:val="none" w:sz="0" w:space="0" w:color="auto"/>
                <w:left w:val="none" w:sz="0" w:space="0" w:color="auto"/>
                <w:bottom w:val="none" w:sz="0" w:space="0" w:color="auto"/>
                <w:right w:val="none" w:sz="0" w:space="0" w:color="auto"/>
              </w:divBdr>
            </w:div>
            <w:div w:id="1947537693">
              <w:marLeft w:val="0"/>
              <w:marRight w:val="0"/>
              <w:marTop w:val="0"/>
              <w:marBottom w:val="0"/>
              <w:divBdr>
                <w:top w:val="none" w:sz="0" w:space="0" w:color="auto"/>
                <w:left w:val="none" w:sz="0" w:space="0" w:color="auto"/>
                <w:bottom w:val="none" w:sz="0" w:space="0" w:color="auto"/>
                <w:right w:val="none" w:sz="0" w:space="0" w:color="auto"/>
              </w:divBdr>
            </w:div>
            <w:div w:id="219437515">
              <w:marLeft w:val="0"/>
              <w:marRight w:val="0"/>
              <w:marTop w:val="0"/>
              <w:marBottom w:val="0"/>
              <w:divBdr>
                <w:top w:val="none" w:sz="0" w:space="0" w:color="auto"/>
                <w:left w:val="none" w:sz="0" w:space="0" w:color="auto"/>
                <w:bottom w:val="none" w:sz="0" w:space="0" w:color="auto"/>
                <w:right w:val="none" w:sz="0" w:space="0" w:color="auto"/>
              </w:divBdr>
            </w:div>
            <w:div w:id="1502744554">
              <w:marLeft w:val="0"/>
              <w:marRight w:val="0"/>
              <w:marTop w:val="0"/>
              <w:marBottom w:val="0"/>
              <w:divBdr>
                <w:top w:val="none" w:sz="0" w:space="0" w:color="auto"/>
                <w:left w:val="none" w:sz="0" w:space="0" w:color="auto"/>
                <w:bottom w:val="none" w:sz="0" w:space="0" w:color="auto"/>
                <w:right w:val="none" w:sz="0" w:space="0" w:color="auto"/>
              </w:divBdr>
            </w:div>
            <w:div w:id="105127186">
              <w:marLeft w:val="0"/>
              <w:marRight w:val="0"/>
              <w:marTop w:val="0"/>
              <w:marBottom w:val="0"/>
              <w:divBdr>
                <w:top w:val="none" w:sz="0" w:space="0" w:color="auto"/>
                <w:left w:val="none" w:sz="0" w:space="0" w:color="auto"/>
                <w:bottom w:val="none" w:sz="0" w:space="0" w:color="auto"/>
                <w:right w:val="none" w:sz="0" w:space="0" w:color="auto"/>
              </w:divBdr>
            </w:div>
            <w:div w:id="1077018729">
              <w:marLeft w:val="0"/>
              <w:marRight w:val="0"/>
              <w:marTop w:val="0"/>
              <w:marBottom w:val="0"/>
              <w:divBdr>
                <w:top w:val="none" w:sz="0" w:space="0" w:color="auto"/>
                <w:left w:val="none" w:sz="0" w:space="0" w:color="auto"/>
                <w:bottom w:val="none" w:sz="0" w:space="0" w:color="auto"/>
                <w:right w:val="none" w:sz="0" w:space="0" w:color="auto"/>
              </w:divBdr>
            </w:div>
            <w:div w:id="967708795">
              <w:marLeft w:val="0"/>
              <w:marRight w:val="0"/>
              <w:marTop w:val="0"/>
              <w:marBottom w:val="0"/>
              <w:divBdr>
                <w:top w:val="none" w:sz="0" w:space="0" w:color="auto"/>
                <w:left w:val="none" w:sz="0" w:space="0" w:color="auto"/>
                <w:bottom w:val="none" w:sz="0" w:space="0" w:color="auto"/>
                <w:right w:val="none" w:sz="0" w:space="0" w:color="auto"/>
              </w:divBdr>
            </w:div>
            <w:div w:id="990057066">
              <w:marLeft w:val="0"/>
              <w:marRight w:val="0"/>
              <w:marTop w:val="0"/>
              <w:marBottom w:val="0"/>
              <w:divBdr>
                <w:top w:val="none" w:sz="0" w:space="0" w:color="auto"/>
                <w:left w:val="none" w:sz="0" w:space="0" w:color="auto"/>
                <w:bottom w:val="none" w:sz="0" w:space="0" w:color="auto"/>
                <w:right w:val="none" w:sz="0" w:space="0" w:color="auto"/>
              </w:divBdr>
            </w:div>
            <w:div w:id="1861699472">
              <w:marLeft w:val="0"/>
              <w:marRight w:val="0"/>
              <w:marTop w:val="0"/>
              <w:marBottom w:val="0"/>
              <w:divBdr>
                <w:top w:val="none" w:sz="0" w:space="0" w:color="auto"/>
                <w:left w:val="none" w:sz="0" w:space="0" w:color="auto"/>
                <w:bottom w:val="none" w:sz="0" w:space="0" w:color="auto"/>
                <w:right w:val="none" w:sz="0" w:space="0" w:color="auto"/>
              </w:divBdr>
            </w:div>
            <w:div w:id="1856382012">
              <w:marLeft w:val="0"/>
              <w:marRight w:val="0"/>
              <w:marTop w:val="0"/>
              <w:marBottom w:val="0"/>
              <w:divBdr>
                <w:top w:val="none" w:sz="0" w:space="0" w:color="auto"/>
                <w:left w:val="none" w:sz="0" w:space="0" w:color="auto"/>
                <w:bottom w:val="none" w:sz="0" w:space="0" w:color="auto"/>
                <w:right w:val="none" w:sz="0" w:space="0" w:color="auto"/>
              </w:divBdr>
            </w:div>
            <w:div w:id="484515861">
              <w:marLeft w:val="0"/>
              <w:marRight w:val="0"/>
              <w:marTop w:val="0"/>
              <w:marBottom w:val="0"/>
              <w:divBdr>
                <w:top w:val="none" w:sz="0" w:space="0" w:color="auto"/>
                <w:left w:val="none" w:sz="0" w:space="0" w:color="auto"/>
                <w:bottom w:val="none" w:sz="0" w:space="0" w:color="auto"/>
                <w:right w:val="none" w:sz="0" w:space="0" w:color="auto"/>
              </w:divBdr>
            </w:div>
            <w:div w:id="1289819142">
              <w:marLeft w:val="0"/>
              <w:marRight w:val="0"/>
              <w:marTop w:val="0"/>
              <w:marBottom w:val="0"/>
              <w:divBdr>
                <w:top w:val="none" w:sz="0" w:space="0" w:color="auto"/>
                <w:left w:val="none" w:sz="0" w:space="0" w:color="auto"/>
                <w:bottom w:val="none" w:sz="0" w:space="0" w:color="auto"/>
                <w:right w:val="none" w:sz="0" w:space="0" w:color="auto"/>
              </w:divBdr>
            </w:div>
            <w:div w:id="683939980">
              <w:marLeft w:val="0"/>
              <w:marRight w:val="0"/>
              <w:marTop w:val="0"/>
              <w:marBottom w:val="0"/>
              <w:divBdr>
                <w:top w:val="none" w:sz="0" w:space="0" w:color="auto"/>
                <w:left w:val="none" w:sz="0" w:space="0" w:color="auto"/>
                <w:bottom w:val="none" w:sz="0" w:space="0" w:color="auto"/>
                <w:right w:val="none" w:sz="0" w:space="0" w:color="auto"/>
              </w:divBdr>
            </w:div>
            <w:div w:id="1267036718">
              <w:marLeft w:val="0"/>
              <w:marRight w:val="0"/>
              <w:marTop w:val="0"/>
              <w:marBottom w:val="0"/>
              <w:divBdr>
                <w:top w:val="none" w:sz="0" w:space="0" w:color="auto"/>
                <w:left w:val="none" w:sz="0" w:space="0" w:color="auto"/>
                <w:bottom w:val="none" w:sz="0" w:space="0" w:color="auto"/>
                <w:right w:val="none" w:sz="0" w:space="0" w:color="auto"/>
              </w:divBdr>
            </w:div>
            <w:div w:id="135803292">
              <w:marLeft w:val="0"/>
              <w:marRight w:val="0"/>
              <w:marTop w:val="0"/>
              <w:marBottom w:val="0"/>
              <w:divBdr>
                <w:top w:val="none" w:sz="0" w:space="0" w:color="auto"/>
                <w:left w:val="none" w:sz="0" w:space="0" w:color="auto"/>
                <w:bottom w:val="none" w:sz="0" w:space="0" w:color="auto"/>
                <w:right w:val="none" w:sz="0" w:space="0" w:color="auto"/>
              </w:divBdr>
            </w:div>
            <w:div w:id="1076513551">
              <w:marLeft w:val="0"/>
              <w:marRight w:val="0"/>
              <w:marTop w:val="0"/>
              <w:marBottom w:val="0"/>
              <w:divBdr>
                <w:top w:val="none" w:sz="0" w:space="0" w:color="auto"/>
                <w:left w:val="none" w:sz="0" w:space="0" w:color="auto"/>
                <w:bottom w:val="none" w:sz="0" w:space="0" w:color="auto"/>
                <w:right w:val="none" w:sz="0" w:space="0" w:color="auto"/>
              </w:divBdr>
            </w:div>
            <w:div w:id="582375747">
              <w:marLeft w:val="0"/>
              <w:marRight w:val="0"/>
              <w:marTop w:val="0"/>
              <w:marBottom w:val="0"/>
              <w:divBdr>
                <w:top w:val="none" w:sz="0" w:space="0" w:color="auto"/>
                <w:left w:val="none" w:sz="0" w:space="0" w:color="auto"/>
                <w:bottom w:val="none" w:sz="0" w:space="0" w:color="auto"/>
                <w:right w:val="none" w:sz="0" w:space="0" w:color="auto"/>
              </w:divBdr>
            </w:div>
            <w:div w:id="1884055593">
              <w:marLeft w:val="0"/>
              <w:marRight w:val="0"/>
              <w:marTop w:val="0"/>
              <w:marBottom w:val="0"/>
              <w:divBdr>
                <w:top w:val="none" w:sz="0" w:space="0" w:color="auto"/>
                <w:left w:val="none" w:sz="0" w:space="0" w:color="auto"/>
                <w:bottom w:val="none" w:sz="0" w:space="0" w:color="auto"/>
                <w:right w:val="none" w:sz="0" w:space="0" w:color="auto"/>
              </w:divBdr>
            </w:div>
            <w:div w:id="21228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Blackstone Valley Vocational School District</Company>
  <LinksUpToDate>false</LinksUpToDate>
  <CharactersWithSpaces>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6</cp:revision>
  <dcterms:created xsi:type="dcterms:W3CDTF">2016-10-11T12:41:00Z</dcterms:created>
  <dcterms:modified xsi:type="dcterms:W3CDTF">2016-10-11T14:34:00Z</dcterms:modified>
</cp:coreProperties>
</file>